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黑体" w:hAnsi="黑体" w:eastAsia="黑体"/>
          <w:szCs w:val="21"/>
          <w:highlight w:val="yellow"/>
          <w:lang w:val="en-US" w:eastAsia="zh-CN"/>
        </w:rPr>
      </w:pPr>
      <w:r>
        <w:rPr>
          <w:rFonts w:hint="eastAsia" w:ascii="黑体" w:hAnsi="黑体" w:eastAsia="黑体"/>
          <w:szCs w:val="21"/>
        </w:rPr>
        <w:t>证券代码：002042              证券简称：华孚时尚               公告编号：</w:t>
      </w:r>
      <w:r>
        <w:rPr>
          <w:rFonts w:hint="eastAsia" w:ascii="黑体" w:hAnsi="黑体" w:eastAsia="黑体"/>
          <w:szCs w:val="21"/>
          <w:highlight w:val="none"/>
        </w:rPr>
        <w:t>2022-</w:t>
      </w:r>
      <w:r>
        <w:rPr>
          <w:rFonts w:hint="eastAsia" w:ascii="黑体" w:hAnsi="黑体" w:eastAsia="黑体"/>
          <w:szCs w:val="21"/>
          <w:highlight w:val="none"/>
          <w:lang w:val="en-US" w:eastAsia="zh-CN"/>
        </w:rPr>
        <w:t>67</w:t>
      </w:r>
    </w:p>
    <w:p>
      <w:pPr>
        <w:spacing w:line="200" w:lineRule="exact"/>
        <w:ind w:firstLine="422" w:firstLineChars="200"/>
        <w:jc w:val="center"/>
        <w:rPr>
          <w:rFonts w:asciiTheme="minorEastAsia" w:hAnsiTheme="minorEastAsia"/>
          <w:b/>
          <w:szCs w:val="24"/>
          <w:highlight w:val="yellow"/>
        </w:rPr>
      </w:pPr>
    </w:p>
    <w:p>
      <w:pPr>
        <w:spacing w:before="156" w:beforeLines="50" w:after="156" w:afterLines="50" w:line="500" w:lineRule="exact"/>
        <w:jc w:val="center"/>
        <w:rPr>
          <w:rFonts w:asciiTheme="minorEastAsia" w:hAnsiTheme="minorEastAsia"/>
          <w:b/>
          <w:sz w:val="36"/>
          <w:szCs w:val="24"/>
        </w:rPr>
      </w:pPr>
      <w:r>
        <w:rPr>
          <w:rFonts w:hint="eastAsia" w:asciiTheme="minorEastAsia" w:hAnsiTheme="minorEastAsia"/>
          <w:b/>
          <w:sz w:val="36"/>
          <w:szCs w:val="24"/>
        </w:rPr>
        <w:t>华孚时尚股份有限公司</w:t>
      </w:r>
    </w:p>
    <w:p>
      <w:pPr>
        <w:widowControl/>
        <w:spacing w:line="360" w:lineRule="auto"/>
        <w:jc w:val="center"/>
        <w:rPr>
          <w:rFonts w:asciiTheme="minorEastAsia" w:hAnsiTheme="minorEastAsia"/>
          <w:b/>
          <w:sz w:val="36"/>
          <w:szCs w:val="24"/>
        </w:rPr>
      </w:pPr>
      <w:r>
        <w:rPr>
          <w:rFonts w:hint="eastAsia" w:asciiTheme="minorEastAsia" w:hAnsiTheme="minorEastAsia"/>
          <w:b/>
          <w:sz w:val="36"/>
          <w:szCs w:val="24"/>
        </w:rPr>
        <w:t>关于回购公司股份进展的公告</w:t>
      </w:r>
      <w:bookmarkStart w:id="0" w:name="_GoBack"/>
      <w:bookmarkEnd w:id="0"/>
    </w:p>
    <w:p>
      <w:pPr>
        <w:spacing w:line="200" w:lineRule="exact"/>
        <w:jc w:val="left"/>
        <w:rPr>
          <w:rFonts w:cs="宋体" w:asciiTheme="minorEastAsia" w:hAnsiTheme="minorEastAsia"/>
          <w:color w:val="000000"/>
          <w:kern w:val="0"/>
          <w:sz w:val="2"/>
          <w:szCs w:val="24"/>
        </w:rPr>
      </w:pPr>
      <w:r>
        <w:rPr>
          <w:rFonts w:cs="宋体" w:asciiTheme="minorEastAsia" w:hAnsiTheme="minorEastAsia"/>
          <w:color w:val="000000"/>
          <w:kern w:val="0"/>
          <w:sz w:val="2"/>
          <w:szCs w:val="21"/>
        </w:rPr>
        <w:t xml:space="preserve"> </w:t>
      </w:r>
      <w:r>
        <w:rPr>
          <w:rFonts w:hint="eastAsia" w:cs="宋体" w:asciiTheme="minorEastAsia" w:hAnsiTheme="minorEastAsia"/>
          <w:color w:val="000000"/>
          <w:kern w:val="0"/>
          <w:sz w:val="2"/>
          <w:szCs w:val="21"/>
        </w:rPr>
        <w:t xml:space="preserve">   </w:t>
      </w:r>
      <w:r>
        <w:rPr>
          <w:rFonts w:hint="eastAsia" w:cs="宋体" w:asciiTheme="minorEastAsia" w:hAnsiTheme="minorEastAsia"/>
          <w:color w:val="000000"/>
          <w:kern w:val="0"/>
          <w:sz w:val="2"/>
          <w:szCs w:val="24"/>
        </w:rPr>
        <w:t xml:space="preserve"> </w:t>
      </w:r>
    </w:p>
    <w:p>
      <w:pPr>
        <w:spacing w:line="500" w:lineRule="exact"/>
        <w:ind w:firstLine="440" w:firstLineChars="200"/>
        <w:jc w:val="left"/>
        <w:rPr>
          <w:rFonts w:ascii="华文楷体" w:hAnsi="华文楷体" w:eastAsia="华文楷体" w:cs="宋体"/>
          <w:color w:val="000000"/>
          <w:kern w:val="0"/>
          <w:sz w:val="22"/>
          <w:szCs w:val="24"/>
        </w:rPr>
      </w:pPr>
      <w:r>
        <w:rPr>
          <w:rFonts w:hint="eastAsia" w:ascii="华文楷体" w:hAnsi="华文楷体" w:eastAsia="华文楷体" w:cs="宋体"/>
          <w:color w:val="000000"/>
          <w:kern w:val="0"/>
          <w:sz w:val="22"/>
          <w:szCs w:val="24"/>
        </w:rPr>
        <w:t>本公司及董事会全体成员保证本公告内容的真实、准确和完整，没有虚假记载、误导性陈述或重大遗漏。</w:t>
      </w:r>
    </w:p>
    <w:p>
      <w:pPr>
        <w:spacing w:line="200" w:lineRule="exact"/>
        <w:ind w:firstLine="480" w:firstLineChars="200"/>
        <w:jc w:val="left"/>
        <w:rPr>
          <w:rFonts w:asciiTheme="minorEastAsia" w:hAnsiTheme="minorEastAsia"/>
          <w:sz w:val="24"/>
          <w:szCs w:val="24"/>
        </w:rPr>
      </w:pPr>
    </w:p>
    <w:p>
      <w:pPr>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华孚时尚股份有限公司（以下简称</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公司</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）于2022年3月21日召开第八届董事会2022年第二次临时会议审议通过《</w:t>
      </w:r>
      <w:r>
        <w:rPr>
          <w:rFonts w:hint="eastAsia" w:cs="宋体" w:asciiTheme="minorEastAsia" w:hAnsiTheme="minorEastAsia"/>
          <w:kern w:val="0"/>
          <w:sz w:val="24"/>
          <w:szCs w:val="24"/>
        </w:rPr>
        <w:t>关于回购公司股份方案的议案</w:t>
      </w:r>
      <w:r>
        <w:rPr>
          <w:rFonts w:hint="eastAsia" w:cs="宋体" w:asciiTheme="minorEastAsia" w:hAnsiTheme="minorEastAsia"/>
          <w:color w:val="000000"/>
          <w:kern w:val="0"/>
          <w:sz w:val="24"/>
          <w:szCs w:val="24"/>
        </w:rPr>
        <w:t>》，公司</w:t>
      </w:r>
      <w:r>
        <w:rPr>
          <w:rFonts w:hint="eastAsia" w:cs="宋体" w:asciiTheme="minorEastAsia" w:hAnsiTheme="minorEastAsia"/>
          <w:kern w:val="0"/>
          <w:sz w:val="24"/>
          <w:szCs w:val="24"/>
        </w:rPr>
        <w:t>拟使用自有资金以集中竞价交易方式回购已发行的人民币普通股（A股）股份，回购股份用于公司后续员工持股计划或者股权激励。回购总金额为不低于人民币5,000万元,不超过人民币10,000万元，回购价格不超过6.50元</w:t>
      </w:r>
      <w:r>
        <w:rPr>
          <w:rFonts w:cs="宋体" w:asciiTheme="minorEastAsia" w:hAnsiTheme="minorEastAsia"/>
          <w:kern w:val="0"/>
          <w:sz w:val="24"/>
          <w:szCs w:val="24"/>
        </w:rPr>
        <w:t>/</w:t>
      </w:r>
      <w:r>
        <w:rPr>
          <w:rFonts w:hint="eastAsia" w:cs="宋体" w:asciiTheme="minorEastAsia" w:hAnsiTheme="minorEastAsia"/>
          <w:kern w:val="0"/>
          <w:sz w:val="24"/>
          <w:szCs w:val="24"/>
        </w:rPr>
        <w:t>股，回购股份的实施期限为自董事会审议通过本次回购股份方案之日起不超过十二个月。</w:t>
      </w:r>
    </w:p>
    <w:p>
      <w:pPr>
        <w:spacing w:line="500" w:lineRule="exac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详见公司于</w:t>
      </w:r>
      <w:r>
        <w:rPr>
          <w:rFonts w:cs="宋体" w:asciiTheme="minorEastAsia" w:hAnsiTheme="minorEastAsia"/>
          <w:color w:val="000000"/>
          <w:kern w:val="0"/>
          <w:sz w:val="24"/>
          <w:szCs w:val="24"/>
        </w:rPr>
        <w:t>20</w:t>
      </w:r>
      <w:r>
        <w:rPr>
          <w:rFonts w:hint="eastAsia" w:cs="宋体" w:asciiTheme="minorEastAsia" w:hAnsiTheme="minorEastAsia"/>
          <w:color w:val="000000"/>
          <w:kern w:val="0"/>
          <w:sz w:val="24"/>
          <w:szCs w:val="24"/>
        </w:rPr>
        <w:t>22年3月22日刊登在《中国证券报》、《证券时报》及巨潮资讯网</w:t>
      </w:r>
      <w:r>
        <w:rPr>
          <w:rFonts w:asciiTheme="minorEastAsia" w:hAnsiTheme="minorEastAsia"/>
          <w:sz w:val="24"/>
          <w:szCs w:val="24"/>
        </w:rPr>
        <w:t>（www.cninfo.com.cn</w:t>
      </w:r>
      <w:r>
        <w:rPr>
          <w:rFonts w:hint="eastAsia" w:cs="宋体" w:asciiTheme="minorEastAsia" w:hAnsiTheme="minorEastAsia"/>
          <w:color w:val="000000"/>
          <w:kern w:val="0"/>
          <w:sz w:val="24"/>
          <w:szCs w:val="24"/>
        </w:rPr>
        <w:t>）上的</w:t>
      </w:r>
      <w:r>
        <w:rPr>
          <w:rFonts w:hint="eastAsia" w:asciiTheme="minorEastAsia" w:hAnsiTheme="minorEastAsia"/>
          <w:kern w:val="0"/>
          <w:sz w:val="24"/>
          <w:szCs w:val="24"/>
        </w:rPr>
        <w:t>《关于回购公司股份方案的公告》（2022-13）</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 xml:space="preserve"> </w:t>
      </w:r>
    </w:p>
    <w:p>
      <w:pPr>
        <w:autoSpaceDE w:val="0"/>
        <w:autoSpaceDN w:val="0"/>
        <w:adjustRightInd w:val="0"/>
        <w:spacing w:line="500" w:lineRule="exact"/>
        <w:ind w:firstLine="482" w:firstLineChars="200"/>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一、回购公司股份进展的情况</w:t>
      </w:r>
    </w:p>
    <w:p>
      <w:pPr>
        <w:pStyle w:val="6"/>
        <w:spacing w:line="500" w:lineRule="exact"/>
        <w:ind w:firstLine="480" w:firstLineChars="200"/>
        <w:rPr>
          <w:rFonts w:asciiTheme="minorEastAsia" w:hAnsiTheme="minorEastAsia" w:eastAsiaTheme="minorEastAsia"/>
        </w:rPr>
      </w:pPr>
      <w:r>
        <w:rPr>
          <w:rFonts w:asciiTheme="minorEastAsia" w:hAnsiTheme="minorEastAsia" w:eastAsiaTheme="minorEastAsia"/>
        </w:rPr>
        <w:t>根据</w:t>
      </w:r>
      <w:r>
        <w:rPr>
          <w:rFonts w:hint="eastAsia" w:asciiTheme="minorEastAsia" w:hAnsiTheme="minorEastAsia" w:eastAsiaTheme="minorEastAsia"/>
        </w:rPr>
        <w:t>《深圳证券交易所上市公司自律监管指引第9号——回购股份》等法律法规、规范性文件的有关规定，公司应当在</w:t>
      </w:r>
      <w:r>
        <w:rPr>
          <w:rFonts w:asciiTheme="minorEastAsia" w:hAnsiTheme="minorEastAsia" w:eastAsiaTheme="minorEastAsia"/>
        </w:rPr>
        <w:t>每个月的前三个交易日内披露截至上月末的回购进展情况</w:t>
      </w:r>
      <w:r>
        <w:rPr>
          <w:rFonts w:hint="eastAsia" w:asciiTheme="minorEastAsia" w:hAnsiTheme="minorEastAsia" w:eastAsiaTheme="minorEastAsia"/>
        </w:rPr>
        <w:t>，现将公司回购股份进展情况公告如下：</w:t>
      </w:r>
    </w:p>
    <w:p>
      <w:pPr>
        <w:pStyle w:val="6"/>
        <w:wordWrap w:val="0"/>
        <w:spacing w:line="500" w:lineRule="exact"/>
        <w:ind w:firstLine="480" w:firstLineChars="200"/>
        <w:rPr>
          <w:rFonts w:asciiTheme="minorEastAsia" w:hAnsiTheme="minorEastAsia" w:eastAsiaTheme="minorEastAsia"/>
        </w:rPr>
      </w:pPr>
      <w:r>
        <w:rPr>
          <w:rFonts w:hint="eastAsia" w:asciiTheme="minorEastAsia" w:hAnsiTheme="minorEastAsia" w:eastAsiaTheme="minorEastAsia"/>
        </w:rPr>
        <w:t>公司自2022年4月28日首次回购之日起至</w:t>
      </w:r>
      <w:r>
        <w:rPr>
          <w:rFonts w:hint="eastAsia" w:asciiTheme="minorEastAsia" w:hAnsiTheme="minorEastAsia" w:eastAsiaTheme="minorEastAsia"/>
          <w:highlight w:val="none"/>
        </w:rPr>
        <w:t>2022年</w:t>
      </w:r>
      <w:r>
        <w:rPr>
          <w:rFonts w:hint="eastAsia" w:asciiTheme="minorEastAsia" w:hAnsiTheme="minorEastAsia" w:eastAsiaTheme="minorEastAsia"/>
          <w:highlight w:val="none"/>
          <w:lang w:val="en-US" w:eastAsia="zh-CN"/>
        </w:rPr>
        <w:t>11</w:t>
      </w:r>
      <w:r>
        <w:rPr>
          <w:rFonts w:hint="eastAsia" w:asciiTheme="minorEastAsia" w:hAnsiTheme="minorEastAsia" w:eastAsiaTheme="minorEastAsia"/>
          <w:highlight w:val="none"/>
        </w:rPr>
        <w:t>月3</w:t>
      </w:r>
      <w:r>
        <w:rPr>
          <w:rFonts w:hint="eastAsia" w:asciiTheme="minorEastAsia" w:hAnsiTheme="minorEastAsia" w:eastAsiaTheme="minorEastAsia"/>
          <w:highlight w:val="none"/>
          <w:lang w:val="en-US" w:eastAsia="zh-CN"/>
        </w:rPr>
        <w:t>0</w:t>
      </w:r>
      <w:r>
        <w:rPr>
          <w:rFonts w:hint="eastAsia" w:asciiTheme="minorEastAsia" w:hAnsiTheme="minorEastAsia" w:eastAsiaTheme="minorEastAsia"/>
          <w:highlight w:val="none"/>
        </w:rPr>
        <w:t>日</w:t>
      </w:r>
      <w:r>
        <w:rPr>
          <w:rFonts w:hint="eastAsia" w:asciiTheme="minorEastAsia" w:hAnsiTheme="minorEastAsia" w:eastAsiaTheme="minorEastAsia"/>
        </w:rPr>
        <w:t>，通过股份回购专用证券账户以集中竞价方式回购股份数量13,024,600股，占公司目前总股本的0.77%。最高成交价格3.67元/股，最低成交价格3.52元/股，成交总金额为46,967,927.00元（不含手续费），本次回购符合公司回购股份方案及相关法律法规的要求。</w:t>
      </w:r>
    </w:p>
    <w:p>
      <w:pPr>
        <w:autoSpaceDE w:val="0"/>
        <w:autoSpaceDN w:val="0"/>
        <w:adjustRightInd w:val="0"/>
        <w:spacing w:line="500" w:lineRule="exact"/>
        <w:ind w:firstLine="482" w:firstLineChars="200"/>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二、其他说明</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公司回购股份的时间、回购股份数量及集中竞价交易的委托时段符合《深圳证券交易所上市公司自律监管指引第9号——回购股份》第十七条、十八条、十九条的相关规定，具体如下：</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1、公司未在下列期间内回购公司股份：</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（1）公司年度报告、半年度报告公告前十个交易日内；</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（2）公司季度报告、业绩预告、业绩快报公告前十个交易日内；</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（3）自可能对本公司股票交易价格产生重大影响的重大事项发生之日或者在决策过程中，至依法披露之日内；</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（4）中国证监会规定的其他情形。</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公司首次回购股份事实发生之日（2022年4月28日）前5个交易日（2022年4月21日至2022年4月27日）公司股票累计成交量为221,876,033股。公司每5个交易日回购股份的数量未超过首次回购股份事实发生之日前5个交易日公司股票累计成交量的25%（即55,469,008股）。</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3、公司以集中竞价交易方式回购公司股份符合下列要求：</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（1）委托价格不得为公司股票当日交易涨幅限制的价格；</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（2）不得在深圳证券交易所开盘集合竞价、收盘前半小时内及股票价格无涨跌幅限制的交易日内进行股份回购的委托；</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（3）中国证监会和深圳证券交易所规定的其他要求。</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公司将依据既定的股份回购方案，根据</w:t>
      </w:r>
      <w:r>
        <w:rPr>
          <w:rFonts w:hint="eastAsia" w:cs="宋体" w:asciiTheme="minorEastAsia" w:hAnsiTheme="minorEastAsia"/>
          <w:color w:val="000000"/>
          <w:kern w:val="0"/>
          <w:sz w:val="24"/>
          <w:szCs w:val="24"/>
        </w:rPr>
        <w:t>后续市场</w:t>
      </w:r>
      <w:r>
        <w:rPr>
          <w:rFonts w:cs="宋体" w:asciiTheme="minorEastAsia" w:hAnsiTheme="minorEastAsia"/>
          <w:color w:val="000000"/>
          <w:kern w:val="0"/>
          <w:sz w:val="24"/>
          <w:szCs w:val="24"/>
        </w:rPr>
        <w:t>情况</w:t>
      </w:r>
      <w:r>
        <w:rPr>
          <w:rFonts w:hint="eastAsia" w:cs="宋体" w:asciiTheme="minorEastAsia" w:hAnsiTheme="minorEastAsia"/>
          <w:color w:val="000000"/>
          <w:kern w:val="0"/>
          <w:sz w:val="24"/>
          <w:szCs w:val="24"/>
        </w:rPr>
        <w:t>继续实施本次回购方案，并将在回购期间根据相关法律、法规和规范性文件的规定及时履行信息披露义务。敬请广大投资者注意投资风险。</w:t>
      </w:r>
    </w:p>
    <w:p>
      <w:pPr>
        <w:autoSpaceDE w:val="0"/>
        <w:autoSpaceDN w:val="0"/>
        <w:adjustRightInd w:val="0"/>
        <w:spacing w:line="50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特此公告。</w:t>
      </w:r>
      <w:r>
        <w:rPr>
          <w:rFonts w:cs="宋体" w:asciiTheme="minorEastAsia" w:hAnsiTheme="minorEastAsia"/>
          <w:color w:val="000000"/>
          <w:kern w:val="0"/>
          <w:sz w:val="24"/>
          <w:szCs w:val="24"/>
        </w:rPr>
        <w:t xml:space="preserve"> </w:t>
      </w:r>
    </w:p>
    <w:p>
      <w:pPr>
        <w:autoSpaceDE w:val="0"/>
        <w:autoSpaceDN w:val="0"/>
        <w:adjustRightInd w:val="0"/>
        <w:spacing w:line="500" w:lineRule="exact"/>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华孚时尚股份有限公司董事会</w:t>
      </w:r>
      <w:r>
        <w:rPr>
          <w:rFonts w:cs="宋体" w:asciiTheme="minorEastAsia" w:hAnsiTheme="minorEastAsia"/>
          <w:color w:val="000000"/>
          <w:kern w:val="0"/>
          <w:sz w:val="24"/>
          <w:szCs w:val="24"/>
        </w:rPr>
        <w:t xml:space="preserve"> </w:t>
      </w:r>
    </w:p>
    <w:p>
      <w:pPr>
        <w:spacing w:line="500" w:lineRule="exact"/>
        <w:ind w:firstLine="480" w:firstLineChars="200"/>
        <w:jc w:val="right"/>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二〇二二年</w:t>
      </w:r>
      <w:r>
        <w:rPr>
          <w:rFonts w:hint="eastAsia" w:cs="宋体" w:asciiTheme="minorEastAsia" w:hAnsiTheme="minorEastAsia"/>
          <w:color w:val="000000"/>
          <w:kern w:val="0"/>
          <w:sz w:val="24"/>
          <w:szCs w:val="24"/>
          <w:highlight w:val="none"/>
          <w:lang w:eastAsia="zh-CN"/>
        </w:rPr>
        <w:t>十二</w:t>
      </w:r>
      <w:r>
        <w:rPr>
          <w:rFonts w:hint="eastAsia" w:cs="宋体" w:asciiTheme="minorEastAsia" w:hAnsiTheme="minorEastAsia"/>
          <w:color w:val="000000"/>
          <w:kern w:val="0"/>
          <w:sz w:val="24"/>
          <w:szCs w:val="24"/>
          <w:highlight w:val="none"/>
        </w:rPr>
        <w:t>月</w:t>
      </w:r>
      <w:r>
        <w:rPr>
          <w:rFonts w:hint="eastAsia" w:cs="宋体" w:asciiTheme="minorEastAsia" w:hAnsiTheme="minorEastAsia"/>
          <w:color w:val="000000"/>
          <w:kern w:val="0"/>
          <w:sz w:val="24"/>
          <w:szCs w:val="24"/>
          <w:highlight w:val="none"/>
          <w:lang w:eastAsia="zh-CN"/>
        </w:rPr>
        <w:t>三</w:t>
      </w:r>
      <w:r>
        <w:rPr>
          <w:rFonts w:hint="eastAsia" w:cs="宋体" w:asciiTheme="minorEastAsia" w:hAnsiTheme="minorEastAsia"/>
          <w:color w:val="000000"/>
          <w:kern w:val="0"/>
          <w:sz w:val="24"/>
          <w:szCs w:val="24"/>
          <w:highlight w:val="none"/>
        </w:rPr>
        <w:t>日</w:t>
      </w:r>
    </w:p>
    <w:p>
      <w:pPr>
        <w:rPr>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CA559B"/>
    <w:rsid w:val="0001152D"/>
    <w:rsid w:val="00026AB1"/>
    <w:rsid w:val="0006577E"/>
    <w:rsid w:val="00072F30"/>
    <w:rsid w:val="0009506C"/>
    <w:rsid w:val="000B4E50"/>
    <w:rsid w:val="001A66CD"/>
    <w:rsid w:val="00262AEC"/>
    <w:rsid w:val="00284D66"/>
    <w:rsid w:val="002B1B16"/>
    <w:rsid w:val="00331C1E"/>
    <w:rsid w:val="00336C32"/>
    <w:rsid w:val="00450981"/>
    <w:rsid w:val="004960D4"/>
    <w:rsid w:val="005854E9"/>
    <w:rsid w:val="005F29C6"/>
    <w:rsid w:val="006446D3"/>
    <w:rsid w:val="006549B9"/>
    <w:rsid w:val="007218EF"/>
    <w:rsid w:val="007D0A3C"/>
    <w:rsid w:val="007D69B8"/>
    <w:rsid w:val="007E4192"/>
    <w:rsid w:val="00833835"/>
    <w:rsid w:val="0084512B"/>
    <w:rsid w:val="008635C1"/>
    <w:rsid w:val="00897513"/>
    <w:rsid w:val="008C0332"/>
    <w:rsid w:val="00935A25"/>
    <w:rsid w:val="00986D8D"/>
    <w:rsid w:val="00BA0748"/>
    <w:rsid w:val="00BA6369"/>
    <w:rsid w:val="00BF5C14"/>
    <w:rsid w:val="00CA559B"/>
    <w:rsid w:val="00CC752E"/>
    <w:rsid w:val="00CF5C00"/>
    <w:rsid w:val="00D5514E"/>
    <w:rsid w:val="00D84818"/>
    <w:rsid w:val="00E442C9"/>
    <w:rsid w:val="0BD031BB"/>
    <w:rsid w:val="0D1A6B28"/>
    <w:rsid w:val="2E7079CB"/>
    <w:rsid w:val="4E370B1C"/>
    <w:rsid w:val="4E5F0BA2"/>
    <w:rsid w:val="52456096"/>
    <w:rsid w:val="6A401EDC"/>
    <w:rsid w:val="6A52699A"/>
    <w:rsid w:val="72B035E5"/>
    <w:rsid w:val="7DE3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Pages>
  <Words>1157</Words>
  <Characters>1286</Characters>
  <Lines>9</Lines>
  <Paragraphs>2</Paragraphs>
  <TotalTime>5</TotalTime>
  <ScaleCrop>false</ScaleCrop>
  <LinksUpToDate>false</LinksUpToDate>
  <CharactersWithSpaces>1323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2022-08-01T08:20:00Z</dcterms:created>
  <dc:creator>未定义</dc:creator>
  <cp:lastModifiedBy>WSY</cp:lastModifiedBy>
  <cp:lastPrinted>2018-12-03T03:00:00Z</cp:lastPrinted>
  <dcterms:modified xsi:type="dcterms:W3CDTF">2022-12-06T01:02:48Z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5D2804C3FE6F4129BF8BEB04A35D8F1F</vt:lpwstr>
  </property>
</Properties>
</file>